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Cuadrculaclara-nfasis5"/>
        <w:tblpPr w:leftFromText="141" w:rightFromText="141" w:vertAnchor="text" w:horzAnchor="margin" w:tblpXSpec="center" w:tblpY="-125"/>
        <w:tblW w:w="10598" w:type="dxa"/>
        <w:tblLayout w:type="fixed"/>
        <w:tblLook w:val="04A0"/>
      </w:tblPr>
      <w:tblGrid>
        <w:gridCol w:w="4219"/>
        <w:gridCol w:w="6379"/>
      </w:tblGrid>
      <w:tr w:rsidR="005B5F10" w:rsidRPr="00F47FAD" w:rsidTr="005B5F10">
        <w:trPr>
          <w:cnfStyle w:val="100000000000"/>
          <w:trHeight w:val="256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Nombre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cnfStyle w:val="10000000000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 w:val="0"/>
                <w:sz w:val="20"/>
                <w:lang w:val="es-CL"/>
              </w:rPr>
              <w:t xml:space="preserve">Tasa de </w:t>
            </w:r>
            <w:bookmarkStart w:id="0" w:name="_GoBack"/>
            <w:bookmarkEnd w:id="0"/>
            <w:r w:rsidRPr="00F47FAD">
              <w:rPr>
                <w:rFonts w:ascii="Calibri" w:hAnsi="Calibri" w:cs="Calibri"/>
                <w:b w:val="0"/>
                <w:sz w:val="20"/>
                <w:lang w:val="es-CL"/>
              </w:rPr>
              <w:t xml:space="preserve">divorcios </w:t>
            </w:r>
          </w:p>
        </w:tc>
      </w:tr>
      <w:tr w:rsidR="005B5F10" w:rsidRPr="00F47FAD" w:rsidTr="005B5F10">
        <w:trPr>
          <w:cnfStyle w:val="000000100000"/>
          <w:trHeight w:val="154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Operación Estadística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b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Registros administrativos</w:t>
            </w: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 xml:space="preserve"> </w:t>
            </w:r>
          </w:p>
        </w:tc>
      </w:tr>
      <w:tr w:rsidR="005B5F10" w:rsidRPr="00F47FAD" w:rsidTr="005B5F10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Definición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Es número de disoluciones jurídicas definitivas de los matrimonios, es decir la separación del marido y de la mujer, que confiere a las partes el derecho a contraer nuevas nupcias según disposiciones civiles, religiosas o de otra clase de acuerdo con las leyes de cada país, respecto a la población total por 10.000 habitantes.</w:t>
            </w:r>
          </w:p>
        </w:tc>
      </w:tr>
      <w:tr w:rsidR="005B5F10" w:rsidRPr="00F47FAD" w:rsidTr="005B5F10">
        <w:trPr>
          <w:cnfStyle w:val="000000100000"/>
          <w:trHeight w:val="253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Unidad de Medida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Tasa por 10.000 habitantes</w:t>
            </w:r>
          </w:p>
        </w:tc>
      </w:tr>
      <w:tr w:rsidR="005B5F10" w:rsidRPr="00F47FAD" w:rsidTr="005B5F10">
        <w:trPr>
          <w:cnfStyle w:val="000000010000"/>
          <w:trHeight w:val="756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Fórmula de Cálculo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b/>
                <w:sz w:val="20"/>
                <w:lang w:val="es-C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Calibri"/>
                    <w:sz w:val="20"/>
                    <w:lang w:val="es-CL"/>
                  </w:rPr>
                  <m:t>TDv</m:t>
                </m:r>
                <m:r>
                  <m:rPr>
                    <m:sty m:val="bi"/>
                  </m:rPr>
                  <w:rPr>
                    <w:rFonts w:ascii="Cambria Math" w:hAnsi="Calibri" w:cs="Calibri"/>
                    <w:sz w:val="20"/>
                    <w:lang w:val="es-CL"/>
                  </w:rPr>
                  <m:t>=</m:t>
                </m:r>
                <m:f>
                  <m:fPr>
                    <m:ctrlPr>
                      <w:rPr>
                        <w:rFonts w:ascii="Cambria Math" w:hAnsi="Calibri" w:cs="Calibri"/>
                        <w:b/>
                        <w:i/>
                        <w:sz w:val="20"/>
                        <w:lang w:val="es-CL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Calibri"/>
                        <w:sz w:val="20"/>
                        <w:lang w:val="es-CL"/>
                      </w:rPr>
                      <m:t>TD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30-Jun-t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 w:cs="Calibri"/>
                    <w:sz w:val="20"/>
                    <w:lang w:val="es-CL"/>
                  </w:rPr>
                  <m:t>*</m:t>
                </m:r>
                <m:r>
                  <m:rPr>
                    <m:sty m:val="bi"/>
                  </m:rPr>
                  <w:rPr>
                    <w:rFonts w:ascii="Cambria Math" w:hAnsi="Calibri" w:cs="Calibri"/>
                    <w:sz w:val="20"/>
                    <w:lang w:val="es-CL"/>
                  </w:rPr>
                  <m:t xml:space="preserve">10.000 </m:t>
                </m:r>
              </m:oMath>
            </m:oMathPara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Donde: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proofErr w:type="spellStart"/>
            <w:r w:rsidRPr="00F47FAD">
              <w:rPr>
                <w:rFonts w:ascii="Calibri" w:hAnsi="Calibri" w:cs="Calibri"/>
                <w:sz w:val="20"/>
                <w:lang w:val="es-CL"/>
              </w:rPr>
              <w:t>TDv</w:t>
            </w:r>
            <w:proofErr w:type="spellEnd"/>
            <w:r w:rsidRPr="00F47FAD">
              <w:rPr>
                <w:rFonts w:ascii="Calibri" w:hAnsi="Calibri" w:cs="Calibri"/>
                <w:sz w:val="20"/>
                <w:lang w:val="es-CL"/>
              </w:rPr>
              <w:t>= Tasa de Divorcios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TD= Total Divorcios</w:t>
            </w:r>
          </w:p>
          <w:p w:rsidR="005B5F10" w:rsidRDefault="005B5F10" w:rsidP="005B5F10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>= Població</w:t>
            </w:r>
            <w:r>
              <w:rPr>
                <w:rFonts w:ascii="Calibri" w:hAnsi="Calibri"/>
                <w:sz w:val="20"/>
              </w:rPr>
              <w:t>n total a mitad del año t</w:t>
            </w:r>
          </w:p>
          <w:p w:rsidR="005B5F10" w:rsidRPr="00B94780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</w:p>
        </w:tc>
      </w:tr>
      <w:tr w:rsidR="005B5F10" w:rsidRPr="00F47FAD" w:rsidTr="005B5F10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Definición de las variables que componen el indicador</w:t>
            </w:r>
          </w:p>
          <w:p w:rsidR="005B5F10" w:rsidRPr="00F47FAD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 xml:space="preserve">Divorcio.- 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>Es la disolución jurídica definitiva de un matrimonio, es decir la separación del marido y de la mujer, que confiere a las partes el derecho a contraer nuevas nupcias según disposiciones civiles, religiosas o de otra clase de acuerdo con las leyes de cada país.</w:t>
            </w:r>
          </w:p>
        </w:tc>
      </w:tr>
      <w:tr w:rsidR="005B5F10" w:rsidRPr="00F47FAD" w:rsidTr="005B5F10">
        <w:trPr>
          <w:cnfStyle w:val="000000010000"/>
          <w:trHeight w:val="135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F24C49">
              <w:rPr>
                <w:rFonts w:ascii="Calibri" w:hAnsi="Calibri" w:cs="Calibri"/>
                <w:color w:val="auto"/>
                <w:sz w:val="20"/>
              </w:rPr>
              <w:t>Interpretación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 xml:space="preserve">Por cada 10.000 habitantes existen 13 divorcios en el año 2010. </w:t>
            </w:r>
          </w:p>
        </w:tc>
      </w:tr>
      <w:tr w:rsidR="005B5F10" w:rsidRPr="00F47FAD" w:rsidTr="005B5F10">
        <w:trPr>
          <w:cnfStyle w:val="000000100000"/>
          <w:trHeight w:val="153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Fuente de información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cnfStyle w:val="000000100000"/>
              <w:rPr>
                <w:rFonts w:ascii="Calibri" w:hAnsi="Calibri" w:cs="Calibri"/>
                <w:color w:val="000000"/>
                <w:sz w:val="20"/>
              </w:rPr>
            </w:pPr>
            <w:r w:rsidRPr="00F47FAD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Dirección de Estadísticas Socio</w:t>
            </w:r>
            <w:r w:rsidRPr="00F47FAD">
              <w:rPr>
                <w:rFonts w:ascii="Calibri" w:hAnsi="Calibri" w:cs="Calibri"/>
                <w:color w:val="000000"/>
                <w:sz w:val="20"/>
              </w:rPr>
              <w:t>demográficas- DIES</w:t>
            </w:r>
          </w:p>
        </w:tc>
      </w:tr>
      <w:tr w:rsidR="005B5F10" w:rsidRPr="00F47FAD" w:rsidTr="005B5F10">
        <w:trPr>
          <w:cnfStyle w:val="000000010000"/>
          <w:trHeight w:val="295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Fuente de datos</w:t>
            </w:r>
          </w:p>
        </w:tc>
        <w:tc>
          <w:tcPr>
            <w:tcW w:w="6379" w:type="dxa"/>
          </w:tcPr>
          <w:p w:rsidR="005B5F10" w:rsidRPr="00F47FAD" w:rsidRDefault="005B5F10" w:rsidP="00C32148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06127">
              <w:rPr>
                <w:rFonts w:ascii="Calibri" w:hAnsi="Calibri" w:cs="Calibri"/>
                <w:sz w:val="20"/>
                <w:lang w:val="es-CL"/>
              </w:rPr>
              <w:t>Registros administrativos (Oficinas de Registro Civi</w:t>
            </w:r>
            <w:r w:rsidR="00C32148">
              <w:rPr>
                <w:rFonts w:ascii="Calibri" w:hAnsi="Calibri" w:cs="Calibri"/>
                <w:sz w:val="20"/>
                <w:lang w:val="es-CL"/>
              </w:rPr>
              <w:t xml:space="preserve">l, Identificación y Cedulación)      -   </w:t>
            </w:r>
            <w:r w:rsidRPr="00F06127">
              <w:rPr>
                <w:rFonts w:ascii="Calibri" w:hAnsi="Calibri" w:cs="Calibri"/>
                <w:sz w:val="20"/>
                <w:lang w:val="es-CL"/>
              </w:rPr>
              <w:t>Anuario de Estadísticas Vitales: Matrimonios y Divorcios</w:t>
            </w:r>
            <w:r w:rsidR="00C32148">
              <w:rPr>
                <w:rFonts w:ascii="Calibri" w:hAnsi="Calibri" w:cs="Calibri"/>
                <w:sz w:val="20"/>
                <w:lang w:val="es-CL"/>
              </w:rPr>
              <w:t xml:space="preserve">  </w:t>
            </w:r>
            <w:r w:rsidRPr="00F06127">
              <w:rPr>
                <w:rFonts w:ascii="Calibri" w:hAnsi="Calibri" w:cs="Calibri"/>
                <w:sz w:val="20"/>
                <w:lang w:val="es-CL"/>
              </w:rPr>
              <w:t xml:space="preserve"> </w:t>
            </w:r>
            <w:r w:rsidR="00C32148">
              <w:rPr>
                <w:rFonts w:ascii="Calibri" w:hAnsi="Calibri" w:cs="Calibri"/>
                <w:sz w:val="20"/>
                <w:lang w:val="es-CL"/>
              </w:rPr>
              <w:t>(</w:t>
            </w:r>
            <w:r w:rsidRPr="00F06127">
              <w:rPr>
                <w:rFonts w:ascii="Calibri" w:hAnsi="Calibri" w:cs="Calibri"/>
                <w:sz w:val="20"/>
                <w:lang w:val="es-CL"/>
              </w:rPr>
              <w:t xml:space="preserve"> INEC</w:t>
            </w:r>
            <w:r w:rsidR="00C32148">
              <w:rPr>
                <w:rFonts w:ascii="Calibri" w:hAnsi="Calibri" w:cs="Calibri"/>
                <w:sz w:val="20"/>
                <w:lang w:val="es-CL"/>
              </w:rPr>
              <w:t>)</w:t>
            </w:r>
          </w:p>
        </w:tc>
      </w:tr>
      <w:tr w:rsidR="005B5F10" w:rsidRPr="00F47FAD" w:rsidTr="005B5F10">
        <w:trPr>
          <w:cnfStyle w:val="000000100000"/>
          <w:trHeight w:val="271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Periodo de Cobertura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Todo el año</w:t>
            </w:r>
          </w:p>
        </w:tc>
      </w:tr>
      <w:tr w:rsidR="005B5F10" w:rsidRPr="00F47FAD" w:rsidTr="005B5F10">
        <w:trPr>
          <w:cnfStyle w:val="000000010000"/>
          <w:trHeight w:val="635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Desagregaciones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Nacional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Regional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Provincial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Cantonal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Parroquia rural</w:t>
            </w: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5B5F10" w:rsidRPr="00F47FAD" w:rsidTr="005B5F10">
        <w:trPr>
          <w:cnfStyle w:val="000000100000"/>
          <w:trHeight w:val="544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</w:rPr>
              <w:t>2001-2010</w:t>
            </w:r>
          </w:p>
        </w:tc>
      </w:tr>
      <w:tr w:rsidR="005B5F10" w:rsidRPr="00F47FAD" w:rsidTr="005B5F10">
        <w:trPr>
          <w:cnfStyle w:val="000000010000"/>
          <w:trHeight w:val="151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Periodicidad de producción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Anual</w:t>
            </w:r>
          </w:p>
        </w:tc>
      </w:tr>
      <w:tr w:rsidR="005B5F10" w:rsidRPr="00F47FAD" w:rsidTr="005B5F10">
        <w:trPr>
          <w:cnfStyle w:val="000000100000"/>
          <w:trHeight w:val="978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Uso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Para medir el bienestar social,</w:t>
            </w:r>
          </w:p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Generación de políticas públicas en el ámbito social,</w:t>
            </w:r>
          </w:p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Análisis de la interacción social,</w:t>
            </w:r>
          </w:p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Instrumentos básicos para el análisis demográfico.</w:t>
            </w:r>
          </w:p>
        </w:tc>
      </w:tr>
      <w:tr w:rsidR="005B5F10" w:rsidRPr="00F47FAD" w:rsidTr="005B5F10">
        <w:trPr>
          <w:cnfStyle w:val="000000010000"/>
          <w:trHeight w:val="538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 w:val="0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N/A</w:t>
            </w:r>
          </w:p>
        </w:tc>
      </w:tr>
      <w:tr w:rsidR="005B5F10" w:rsidRPr="00F47FAD" w:rsidTr="005B5F10">
        <w:trPr>
          <w:cnfStyle w:val="000000100000"/>
          <w:trHeight w:val="225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 xml:space="preserve">Información </w:t>
            </w:r>
            <w:proofErr w:type="spellStart"/>
            <w:r w:rsidRPr="00F47FAD">
              <w:rPr>
                <w:rFonts w:ascii="Calibri" w:hAnsi="Calibri" w:cs="Calibri"/>
                <w:sz w:val="20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/>
                <w:sz w:val="20"/>
                <w:lang w:eastAsia="es-ES"/>
              </w:rPr>
              <w:t>No</w:t>
            </w:r>
          </w:p>
        </w:tc>
      </w:tr>
      <w:tr w:rsidR="005B5F10" w:rsidRPr="00F47FAD" w:rsidTr="005B5F10">
        <w:trPr>
          <w:cnfStyle w:val="000000010000"/>
          <w:trHeight w:val="243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elaboración de la ficha: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08 de junio de 2012</w:t>
            </w:r>
          </w:p>
        </w:tc>
      </w:tr>
      <w:tr w:rsidR="005B5F10" w:rsidRPr="00F47FAD" w:rsidTr="005B5F10">
        <w:trPr>
          <w:cnfStyle w:val="000000100000"/>
          <w:trHeight w:val="187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actualización de la ficha: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20 de junio de 2012</w:t>
            </w:r>
          </w:p>
        </w:tc>
      </w:tr>
      <w:tr w:rsidR="005B5F10" w:rsidRPr="00F47FAD" w:rsidTr="005B5F10">
        <w:trPr>
          <w:cnfStyle w:val="000000010000"/>
          <w:trHeight w:val="269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difusión del indicador: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2010</w:t>
            </w:r>
          </w:p>
        </w:tc>
      </w:tr>
    </w:tbl>
    <w:p w:rsidR="00EF0814" w:rsidRPr="00F47FAD" w:rsidRDefault="0069106C" w:rsidP="00EF0814">
      <w:pPr>
        <w:jc w:val="both"/>
        <w:rPr>
          <w:rFonts w:ascii="Calibri" w:hAnsi="Calibri" w:cs="Calibri"/>
          <w:b/>
          <w:bCs/>
          <w:sz w:val="20"/>
        </w:rPr>
      </w:pPr>
      <w:r>
        <w:rPr>
          <w:rFonts w:ascii="Calibri" w:hAnsi="Calibri" w:cs="Calibri"/>
          <w:b/>
          <w:bCs/>
          <w:noProof/>
          <w:sz w:val="20"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4.15pt;margin-top:-46.45pt;width:531.75pt;height:31.65pt;z-index:251658240;mso-position-horizontal-relative:text;mso-position-vertical-relative:text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5B5F10" w:rsidRPr="00BF05E8" w:rsidRDefault="005B5F10" w:rsidP="005B5F10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617BF5" w:rsidRDefault="00617BF5" w:rsidP="00EF0814">
      <w:pPr>
        <w:jc w:val="both"/>
      </w:pPr>
    </w:p>
    <w:sectPr w:rsidR="00617BF5" w:rsidSect="00617B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D3C" w:rsidRDefault="00283D3C" w:rsidP="005B5F10">
      <w:r>
        <w:separator/>
      </w:r>
    </w:p>
  </w:endnote>
  <w:endnote w:type="continuationSeparator" w:id="0">
    <w:p w:rsidR="00283D3C" w:rsidRDefault="00283D3C" w:rsidP="005B5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D3C" w:rsidRDefault="00283D3C" w:rsidP="005B5F10">
      <w:r>
        <w:separator/>
      </w:r>
    </w:p>
  </w:footnote>
  <w:footnote w:type="continuationSeparator" w:id="0">
    <w:p w:rsidR="00283D3C" w:rsidRDefault="00283D3C" w:rsidP="005B5F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814"/>
    <w:rsid w:val="00076B20"/>
    <w:rsid w:val="00283D3C"/>
    <w:rsid w:val="002A3C42"/>
    <w:rsid w:val="002B00D6"/>
    <w:rsid w:val="002D562B"/>
    <w:rsid w:val="00302E8E"/>
    <w:rsid w:val="005B5F10"/>
    <w:rsid w:val="00617BF5"/>
    <w:rsid w:val="0069106C"/>
    <w:rsid w:val="006D1BF1"/>
    <w:rsid w:val="008656E3"/>
    <w:rsid w:val="00890D1B"/>
    <w:rsid w:val="0090601C"/>
    <w:rsid w:val="00AB0945"/>
    <w:rsid w:val="00B94780"/>
    <w:rsid w:val="00BE2DA4"/>
    <w:rsid w:val="00C32148"/>
    <w:rsid w:val="00C5310A"/>
    <w:rsid w:val="00EF0814"/>
    <w:rsid w:val="00F06127"/>
    <w:rsid w:val="00F24C49"/>
    <w:rsid w:val="00F52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814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EF0814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EF0814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EF0814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EF081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0814"/>
    <w:rPr>
      <w:rFonts w:ascii="Tahoma" w:eastAsia="Times New Roman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5B5F1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B5F10"/>
    <w:rPr>
      <w:rFonts w:ascii="Arial" w:eastAsia="Times New Roman" w:hAnsi="Arial" w:cs="Times New Roman"/>
      <w:szCs w:val="20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5B5F1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B5F10"/>
    <w:rPr>
      <w:rFonts w:ascii="Arial" w:eastAsia="Times New Roman" w:hAnsi="Arial" w:cs="Times New Roman"/>
      <w:szCs w:val="20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316</Words>
  <Characters>1744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vflores</dc:creator>
  <cp:lastModifiedBy>nlcardenas</cp:lastModifiedBy>
  <cp:revision>10</cp:revision>
  <dcterms:created xsi:type="dcterms:W3CDTF">2012-06-21T15:15:00Z</dcterms:created>
  <dcterms:modified xsi:type="dcterms:W3CDTF">2012-06-25T22:38:00Z</dcterms:modified>
</cp:coreProperties>
</file>